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18" w:rsidRDefault="00E76618" w:rsidP="00E76618">
      <w:pPr>
        <w:pStyle w:val="NormaleWeb"/>
        <w:jc w:val="both"/>
        <w:rPr>
          <w:sz w:val="27"/>
          <w:szCs w:val="27"/>
        </w:rPr>
      </w:pPr>
      <w:bookmarkStart w:id="0" w:name="_GoBack"/>
      <w:bookmarkEnd w:id="0"/>
      <w:r w:rsidRPr="003B4C14">
        <w:rPr>
          <w:b/>
          <w:i/>
          <w:color w:val="FF0000"/>
          <w:sz w:val="32"/>
          <w:szCs w:val="27"/>
        </w:rPr>
        <w:t>Piano di Sicurezza</w:t>
      </w:r>
      <w:r w:rsidRPr="003B4C14">
        <w:rPr>
          <w:sz w:val="32"/>
          <w:szCs w:val="27"/>
        </w:rPr>
        <w:t xml:space="preserve"> </w:t>
      </w:r>
      <w:r>
        <w:rPr>
          <w:sz w:val="27"/>
          <w:szCs w:val="27"/>
        </w:rPr>
        <w:t xml:space="preserve">– </w:t>
      </w:r>
      <w:r w:rsidR="008E0F20">
        <w:rPr>
          <w:sz w:val="27"/>
          <w:szCs w:val="27"/>
        </w:rPr>
        <w:t>SPRING REGATTA</w:t>
      </w:r>
      <w:r>
        <w:rPr>
          <w:sz w:val="27"/>
          <w:szCs w:val="27"/>
        </w:rPr>
        <w:t xml:space="preserve"> </w:t>
      </w:r>
      <w:r w:rsidR="003B4C14">
        <w:rPr>
          <w:sz w:val="27"/>
          <w:szCs w:val="27"/>
        </w:rPr>
        <w:t>11-12</w:t>
      </w:r>
      <w:r>
        <w:rPr>
          <w:sz w:val="27"/>
          <w:szCs w:val="27"/>
        </w:rPr>
        <w:t>.03.201</w:t>
      </w:r>
      <w:r w:rsidR="003B4C14">
        <w:rPr>
          <w:sz w:val="27"/>
          <w:szCs w:val="27"/>
        </w:rPr>
        <w:t>7</w:t>
      </w:r>
      <w:r>
        <w:rPr>
          <w:sz w:val="27"/>
          <w:szCs w:val="27"/>
        </w:rPr>
        <w:t xml:space="preserve"> – Candia </w:t>
      </w:r>
      <w:proofErr w:type="spellStart"/>
      <w:r>
        <w:rPr>
          <w:sz w:val="27"/>
          <w:szCs w:val="27"/>
        </w:rPr>
        <w:t>C.se</w:t>
      </w:r>
      <w:proofErr w:type="spellEnd"/>
    </w:p>
    <w:p w:rsidR="00E76618" w:rsidRDefault="00E76618" w:rsidP="00E76618">
      <w:pPr>
        <w:pStyle w:val="NormaleWeb"/>
        <w:jc w:val="both"/>
      </w:pPr>
      <w:r>
        <w:rPr>
          <w:sz w:val="27"/>
          <w:szCs w:val="27"/>
        </w:rPr>
        <w:t>La presente manifestazione sportiva in quanto realizzata in luoghi pubblici e aperti al pubblico è autorizzata dalle autorità competenti e rispetta la vigente legislazione in materia, con particolare riferimento al D.M. 18.3.1996, come modificato dal D.M. 6.6.2005, in quanto applicabile.</w:t>
      </w:r>
    </w:p>
    <w:p w:rsidR="00E76618" w:rsidRDefault="00E76618" w:rsidP="00E76618">
      <w:pPr>
        <w:pStyle w:val="NormaleWeb"/>
        <w:jc w:val="both"/>
      </w:pPr>
      <w:r>
        <w:rPr>
          <w:sz w:val="27"/>
          <w:szCs w:val="27"/>
        </w:rPr>
        <w:t>Il Piano garantisce, a tutti coloro che partecipano alla regata in qualsiasi ruolo, la sicurezza e la prevenzione degli infortuni. </w:t>
      </w:r>
    </w:p>
    <w:p w:rsidR="00E76618" w:rsidRDefault="00E76618" w:rsidP="00E76618">
      <w:pPr>
        <w:pStyle w:val="NormaleWeb"/>
        <w:jc w:val="both"/>
      </w:pPr>
      <w:r>
        <w:rPr>
          <w:sz w:val="27"/>
          <w:szCs w:val="27"/>
        </w:rPr>
        <w:t>1)    ORGANIGRAMMA</w:t>
      </w:r>
    </w:p>
    <w:p w:rsidR="00E76618" w:rsidRDefault="00E76618" w:rsidP="00E76618">
      <w:pPr>
        <w:pStyle w:val="NormaleWeb"/>
        <w:jc w:val="both"/>
      </w:pPr>
      <w:r>
        <w:rPr>
          <w:sz w:val="27"/>
          <w:szCs w:val="27"/>
        </w:rPr>
        <w:t>1.1)     Presidente del Comitato Organizzatore: Alberto Graffino 3394258135</w:t>
      </w:r>
    </w:p>
    <w:p w:rsidR="00E76618" w:rsidRDefault="00E76618" w:rsidP="00E76618">
      <w:pPr>
        <w:pStyle w:val="NormaleWeb"/>
        <w:jc w:val="both"/>
      </w:pPr>
      <w:r>
        <w:rPr>
          <w:sz w:val="27"/>
          <w:szCs w:val="27"/>
        </w:rPr>
        <w:t>1.2)     Responsabile della Sicurezza; Alberto Graffino 3394258135</w:t>
      </w:r>
    </w:p>
    <w:p w:rsidR="00E76618" w:rsidRDefault="00E76618" w:rsidP="00E76618">
      <w:pPr>
        <w:pStyle w:val="NormaleWeb"/>
        <w:jc w:val="both"/>
      </w:pPr>
      <w:r>
        <w:rPr>
          <w:sz w:val="27"/>
          <w:szCs w:val="27"/>
        </w:rPr>
        <w:t>1.3)     Presidente di Giuria (F.I.C.);  (da designare al momento della stesura)</w:t>
      </w:r>
    </w:p>
    <w:p w:rsidR="00E76618" w:rsidRPr="00E76618" w:rsidRDefault="00E76618" w:rsidP="00E76618">
      <w:pPr>
        <w:pStyle w:val="NormaleWeb"/>
        <w:jc w:val="both"/>
        <w:rPr>
          <w:sz w:val="22"/>
        </w:rPr>
      </w:pPr>
      <w:r>
        <w:rPr>
          <w:sz w:val="27"/>
          <w:szCs w:val="27"/>
        </w:rPr>
        <w:t xml:space="preserve">1.4)     </w:t>
      </w:r>
      <w:r w:rsidRPr="00E76618">
        <w:rPr>
          <w:szCs w:val="27"/>
        </w:rPr>
        <w:t>Responsabile Sanitario (medico di gara):Valter Graffino tessera n° 9577</w:t>
      </w:r>
      <w:r w:rsidRPr="00E76618">
        <w:t>3387734787</w:t>
      </w:r>
    </w:p>
    <w:p w:rsidR="00E76618" w:rsidRDefault="00E76618" w:rsidP="00E76618">
      <w:pPr>
        <w:pStyle w:val="NormaleWeb"/>
        <w:jc w:val="both"/>
      </w:pPr>
      <w:r>
        <w:rPr>
          <w:sz w:val="27"/>
          <w:szCs w:val="27"/>
        </w:rPr>
        <w:t>1.5)     Presidi di Soccorso a terra e in acqua: Croce Rossa Italiana Sezione di Ivrea;</w:t>
      </w:r>
    </w:p>
    <w:p w:rsidR="00E76618" w:rsidRDefault="00E76618" w:rsidP="00E76618">
      <w:pPr>
        <w:pStyle w:val="NormaleWeb"/>
        <w:jc w:val="both"/>
      </w:pPr>
      <w:r>
        <w:rPr>
          <w:sz w:val="27"/>
          <w:szCs w:val="27"/>
        </w:rPr>
        <w:t xml:space="preserve">1.6)     </w:t>
      </w:r>
      <w:r w:rsidRPr="00E76618">
        <w:rPr>
          <w:sz w:val="22"/>
          <w:szCs w:val="27"/>
        </w:rPr>
        <w:t>Responsabile del parco imbarcazioni e dei pontili di imbarco e sbarco: Claudia Ronco 3490698287</w:t>
      </w:r>
    </w:p>
    <w:p w:rsidR="00E76618" w:rsidRDefault="00E76618" w:rsidP="00E76618">
      <w:pPr>
        <w:pStyle w:val="NormaleWeb"/>
        <w:jc w:val="both"/>
      </w:pPr>
      <w:r>
        <w:rPr>
          <w:sz w:val="27"/>
          <w:szCs w:val="27"/>
        </w:rPr>
        <w:t xml:space="preserve">1.7)     Responsabile del servizio d'ordine: </w:t>
      </w:r>
      <w:r w:rsidR="008E0F20">
        <w:rPr>
          <w:sz w:val="27"/>
          <w:szCs w:val="27"/>
        </w:rPr>
        <w:t xml:space="preserve">Claudia Ronco </w:t>
      </w:r>
      <w:r w:rsidR="008E0F20" w:rsidRPr="008E0F20">
        <w:rPr>
          <w:sz w:val="27"/>
          <w:szCs w:val="27"/>
        </w:rPr>
        <w:t>3490698287</w:t>
      </w:r>
    </w:p>
    <w:p w:rsidR="00E76618" w:rsidRDefault="00E76618" w:rsidP="00E76618">
      <w:pPr>
        <w:pStyle w:val="NormaleWeb"/>
        <w:jc w:val="both"/>
      </w:pPr>
      <w:r>
        <w:rPr>
          <w:sz w:val="27"/>
          <w:szCs w:val="27"/>
        </w:rPr>
        <w:t>1.8)     Responsabile delle comunicazioni: Sarah Bertolino 3482568744</w:t>
      </w:r>
    </w:p>
    <w:p w:rsidR="00E76618" w:rsidRDefault="00E76618" w:rsidP="00E76618">
      <w:pPr>
        <w:pStyle w:val="NormaleWeb"/>
        <w:jc w:val="both"/>
      </w:pPr>
      <w:r>
        <w:rPr>
          <w:sz w:val="27"/>
          <w:szCs w:val="27"/>
        </w:rPr>
        <w:t xml:space="preserve">1.9)     Segreteria gare: Luciano </w:t>
      </w:r>
      <w:proofErr w:type="spellStart"/>
      <w:r>
        <w:rPr>
          <w:sz w:val="27"/>
          <w:szCs w:val="27"/>
        </w:rPr>
        <w:t>Basadonna</w:t>
      </w:r>
      <w:proofErr w:type="spellEnd"/>
      <w:r>
        <w:rPr>
          <w:sz w:val="27"/>
          <w:szCs w:val="27"/>
        </w:rPr>
        <w:t xml:space="preserve"> – Sarah Bertolino</w:t>
      </w:r>
    </w:p>
    <w:p w:rsidR="00E76618" w:rsidRDefault="00E76618" w:rsidP="00E76618">
      <w:pPr>
        <w:pStyle w:val="NormaleWeb"/>
        <w:jc w:val="both"/>
      </w:pPr>
      <w:r>
        <w:rPr>
          <w:sz w:val="27"/>
          <w:szCs w:val="27"/>
        </w:rPr>
        <w:t>1.10)   Coordinatore dei motoscafisti: Alessandro Barabino 338.6217636</w:t>
      </w:r>
    </w:p>
    <w:p w:rsidR="00E76618" w:rsidRDefault="00E76618" w:rsidP="00E76618">
      <w:pPr>
        <w:pStyle w:val="NormaleWeb"/>
        <w:jc w:val="both"/>
      </w:pPr>
      <w:r>
        <w:rPr>
          <w:sz w:val="27"/>
          <w:szCs w:val="27"/>
        </w:rPr>
        <w:t>1.11)   Responsabile infopoint: Sarah Bertolino 348.2568744</w:t>
      </w:r>
    </w:p>
    <w:p w:rsidR="00E76618" w:rsidRDefault="00E76618" w:rsidP="00E76618">
      <w:pPr>
        <w:pStyle w:val="NormaleWeb"/>
        <w:jc w:val="both"/>
      </w:pPr>
      <w:r>
        <w:rPr>
          <w:sz w:val="27"/>
          <w:szCs w:val="27"/>
        </w:rPr>
        <w:t>1.12)   Coordinatore dei volo</w:t>
      </w:r>
      <w:r w:rsidR="008E0F20">
        <w:rPr>
          <w:sz w:val="27"/>
          <w:szCs w:val="27"/>
        </w:rPr>
        <w:t>ntari/Responsabile premiazioni:</w:t>
      </w:r>
      <w:r>
        <w:rPr>
          <w:sz w:val="27"/>
          <w:szCs w:val="27"/>
        </w:rPr>
        <w:t xml:space="preserve"> Claudia Ronco </w:t>
      </w:r>
    </w:p>
    <w:p w:rsidR="00E76618" w:rsidRDefault="00E76618" w:rsidP="00E76618">
      <w:pPr>
        <w:pStyle w:val="NormaleWeb"/>
        <w:jc w:val="both"/>
      </w:pPr>
      <w:r>
        <w:rPr>
          <w:sz w:val="27"/>
          <w:szCs w:val="27"/>
        </w:rPr>
        <w:t>Questo organigramma sarà messo a disposizione di tutti i rappresentanti delle società partecipanti in sede di accredito nel rispetto della legge sulla privacy.</w:t>
      </w:r>
    </w:p>
    <w:p w:rsidR="00E76618" w:rsidRDefault="00E76618" w:rsidP="00E76618">
      <w:pPr>
        <w:pStyle w:val="NormaleWeb"/>
        <w:jc w:val="both"/>
      </w:pPr>
      <w:r>
        <w:rPr>
          <w:sz w:val="27"/>
          <w:szCs w:val="27"/>
        </w:rPr>
        <w:t>Un sintetico riepilogo, con localizzazione e riferimenti telefonici dei responsabili, degli operatori assegnati ai compiti connessi alla sicurezza (nel rispetto della legge sulla privacy) e dei servizi di pubblica utilità, dovrà essere distribuito a tutti coloro che sono direttamente coinvolti nell'operatività del Piano di Sicurezza.</w:t>
      </w:r>
    </w:p>
    <w:p w:rsidR="00E76618" w:rsidRDefault="00E76618" w:rsidP="00E76618">
      <w:pPr>
        <w:pStyle w:val="NormaleWeb"/>
        <w:jc w:val="both"/>
      </w:pPr>
      <w:r>
        <w:rPr>
          <w:sz w:val="27"/>
          <w:szCs w:val="27"/>
        </w:rPr>
        <w:t> </w:t>
      </w:r>
    </w:p>
    <w:p w:rsidR="000D4C17" w:rsidRPr="000D4C17" w:rsidRDefault="000D4C17" w:rsidP="00E76618">
      <w:pPr>
        <w:pStyle w:val="NormaleWeb"/>
        <w:jc w:val="both"/>
      </w:pPr>
    </w:p>
    <w:p w:rsidR="00E76618" w:rsidRDefault="00E76618" w:rsidP="00E76618">
      <w:pPr>
        <w:pStyle w:val="NormaleWeb"/>
        <w:jc w:val="both"/>
      </w:pPr>
      <w:r>
        <w:rPr>
          <w:sz w:val="27"/>
          <w:szCs w:val="27"/>
        </w:rPr>
        <w:lastRenderedPageBreak/>
        <w:t>2)   PLAMIMETRIA E INDICAZIONI DI PERCORSO</w:t>
      </w:r>
    </w:p>
    <w:p w:rsidR="00E76618" w:rsidRDefault="00E76618" w:rsidP="00E76618">
      <w:pPr>
        <w:pStyle w:val="NormaleWeb"/>
        <w:jc w:val="both"/>
      </w:pPr>
      <w:r>
        <w:rPr>
          <w:sz w:val="27"/>
          <w:szCs w:val="27"/>
        </w:rPr>
        <w:t>La planimetria del campo di gara con la specifica indicazione del tratto di risalita e del tracciato del percorso di gara sarà pubblicata sul sito FIC congiuntamente al bando di Gara, nonché affissa nella bacheca informativa e nei pressi dei pontili di imbarco.</w:t>
      </w:r>
    </w:p>
    <w:p w:rsidR="00E76618" w:rsidRDefault="00E76618" w:rsidP="00E76618">
      <w:pPr>
        <w:pStyle w:val="NormaleWeb"/>
        <w:jc w:val="both"/>
      </w:pPr>
      <w:r>
        <w:rPr>
          <w:sz w:val="27"/>
          <w:szCs w:val="27"/>
        </w:rPr>
        <w:t>La planimetria dei parcheggi, degli spogliatoi, delle aree dedicate al posizionamento delle imbarcazioni, dell’area premiazioni e della torre di arrivo sarà posizionata presso la bacheca sita nell’area verde fronte lago accanto all’</w:t>
      </w:r>
      <w:r w:rsidRPr="008E0F20">
        <w:rPr>
          <w:i/>
          <w:sz w:val="27"/>
          <w:szCs w:val="27"/>
        </w:rPr>
        <w:t>infopoint</w:t>
      </w:r>
      <w:r>
        <w:rPr>
          <w:sz w:val="27"/>
          <w:szCs w:val="27"/>
        </w:rPr>
        <w:t xml:space="preserve"> e sul sito </w:t>
      </w:r>
      <w:hyperlink r:id="rId4" w:tgtFrame="_top" w:history="1">
        <w:r>
          <w:rPr>
            <w:rStyle w:val="Collegamentoipertestuale"/>
            <w:sz w:val="27"/>
            <w:szCs w:val="27"/>
          </w:rPr>
          <w:t>www.canottiericandia.it</w:t>
        </w:r>
      </w:hyperlink>
      <w:r>
        <w:rPr>
          <w:sz w:val="27"/>
          <w:szCs w:val="27"/>
        </w:rPr>
        <w:t xml:space="preserve"> nella sezione dedicata all’evento.</w:t>
      </w:r>
    </w:p>
    <w:p w:rsidR="00E76618" w:rsidRDefault="00E76618" w:rsidP="00E76618">
      <w:pPr>
        <w:pStyle w:val="NormaleWeb"/>
        <w:jc w:val="both"/>
      </w:pPr>
      <w:r>
        <w:rPr>
          <w:sz w:val="27"/>
          <w:szCs w:val="27"/>
        </w:rPr>
        <w:t>Nell’accesso all’area dedicata alle imbarcazioni i veicoli con annessi carrelli dovranno attenersi alle prescrizioni del personale del COL, posizionare il carrello imbarcazioni nell’area che sarà loro indicata e trasferire il veicolo trainante nell’apposita area parcheggi.</w:t>
      </w:r>
    </w:p>
    <w:p w:rsidR="00E76618" w:rsidRDefault="00E76618" w:rsidP="00E76618">
      <w:pPr>
        <w:pStyle w:val="NormaleWeb"/>
        <w:jc w:val="both"/>
      </w:pPr>
      <w:r>
        <w:rPr>
          <w:sz w:val="27"/>
          <w:szCs w:val="27"/>
        </w:rPr>
        <w:t>I veicoli con carrelli al traino dovranno accedere all’impianto dall’accesso carraio, indicato in pianta con la dicitura “accesso con furgoni e carrelli”, proseguire fino alla strada sterrata fronte lago e attendere istruzioni dagli addetti preposti per il posizionamento del carrello nell’area imbarcazioni. Una volta sganciato il carrello il veicolo dovrà lasciare l’area di sosta delle imbarcazioni proseguendo nello stesso senso di marcia, superare l’area B2 indicata in pianta ed uscire attraverso il passo carraio indicato in pianta con la dicitura “uscita B1-B2”. Si consiglia massima cautela nella svolta sulla strada asfaltata per successivamente recarsi al parcheggio veicoli.</w:t>
      </w:r>
    </w:p>
    <w:p w:rsidR="00E76618" w:rsidRDefault="00E76618" w:rsidP="00E76618">
      <w:pPr>
        <w:pStyle w:val="NormaleWeb"/>
        <w:jc w:val="both"/>
      </w:pPr>
      <w:r>
        <w:rPr>
          <w:sz w:val="27"/>
          <w:szCs w:val="27"/>
        </w:rPr>
        <w:t>Al termine della manifestazione i veicoli dovranno accedere all’area imbarcazioni dall’ingresso carraio indicato in pianta con la dicitura “accesso con furgoni e carrelli”, proseguire fino al carrello interessato, agganciare il carrello e dirigersi verso l’uscita utilizzando lo stesso ingresso indicato come “accesso con furgoni e carrelli”. Si consiglia massima cautela durante la manovra di uscita nei passaggi più stretti rispettando le indicazioni degli addetti.</w:t>
      </w:r>
    </w:p>
    <w:p w:rsidR="00E76618" w:rsidRDefault="00E76618" w:rsidP="00E76618">
      <w:pPr>
        <w:pStyle w:val="NormaleWeb"/>
        <w:jc w:val="both"/>
      </w:pPr>
      <w:r>
        <w:rPr>
          <w:sz w:val="27"/>
          <w:szCs w:val="27"/>
        </w:rPr>
        <w:t>3)  MEZZI IN ACQUA </w:t>
      </w:r>
    </w:p>
    <w:p w:rsidR="00E76618" w:rsidRDefault="00E76618" w:rsidP="00E76618">
      <w:pPr>
        <w:pStyle w:val="NormaleWeb"/>
        <w:jc w:val="both"/>
      </w:pPr>
      <w:r>
        <w:rPr>
          <w:sz w:val="27"/>
          <w:szCs w:val="27"/>
        </w:rPr>
        <w:t>Saranno previsti per il servizio di assistenza in acqua, i seguenti mezzi:</w:t>
      </w:r>
    </w:p>
    <w:p w:rsidR="00E76618" w:rsidRDefault="00E76618" w:rsidP="00E76618">
      <w:pPr>
        <w:pStyle w:val="NormaleWeb"/>
        <w:jc w:val="both"/>
      </w:pPr>
      <w:r>
        <w:rPr>
          <w:sz w:val="27"/>
          <w:szCs w:val="27"/>
        </w:rPr>
        <w:t xml:space="preserve">·   n. 5 barchino con motore fuoribordo riservato ai giudici, oltre a n° 1 barchino con motore fuori bordo per </w:t>
      </w:r>
      <w:proofErr w:type="spellStart"/>
      <w:r>
        <w:rPr>
          <w:sz w:val="27"/>
          <w:szCs w:val="27"/>
        </w:rPr>
        <w:t>marshall</w:t>
      </w:r>
      <w:proofErr w:type="spellEnd"/>
    </w:p>
    <w:p w:rsidR="00E76618" w:rsidRDefault="00E76618" w:rsidP="00E76618">
      <w:pPr>
        <w:pStyle w:val="NormaleWeb"/>
        <w:jc w:val="both"/>
      </w:pPr>
      <w:r>
        <w:rPr>
          <w:sz w:val="27"/>
          <w:szCs w:val="27"/>
        </w:rPr>
        <w:t>·   n.</w:t>
      </w:r>
      <w:r w:rsidR="000D0D70">
        <w:rPr>
          <w:sz w:val="27"/>
          <w:szCs w:val="27"/>
        </w:rPr>
        <w:t xml:space="preserve"> 2</w:t>
      </w:r>
      <w:r>
        <w:rPr>
          <w:sz w:val="27"/>
          <w:szCs w:val="27"/>
        </w:rPr>
        <w:t xml:space="preserve"> gommoni della Croce Rossa Italiana per il soccorso in acqua con motore fuori bordo, posizionati sulla base delle indicazioni che saranno fornite dal Presidente di giuria;</w:t>
      </w:r>
    </w:p>
    <w:p w:rsidR="00E76618" w:rsidRDefault="00E76618" w:rsidP="00E76618">
      <w:pPr>
        <w:pStyle w:val="NormaleWeb"/>
        <w:jc w:val="both"/>
      </w:pPr>
      <w:r>
        <w:rPr>
          <w:sz w:val="27"/>
          <w:szCs w:val="27"/>
        </w:rPr>
        <w:t>Tutti i barchini forniti ai Giudici saranno dotati dei seguenti materiali:</w:t>
      </w:r>
    </w:p>
    <w:p w:rsidR="00E76618" w:rsidRDefault="00E76618" w:rsidP="00E76618">
      <w:pPr>
        <w:pStyle w:val="NormaleWeb"/>
        <w:jc w:val="both"/>
      </w:pPr>
      <w:r>
        <w:rPr>
          <w:sz w:val="27"/>
          <w:szCs w:val="27"/>
        </w:rPr>
        <w:t>·   n1 radiotrasmittente VHS</w:t>
      </w:r>
    </w:p>
    <w:p w:rsidR="00E76618" w:rsidRDefault="00E76618" w:rsidP="00E76618">
      <w:pPr>
        <w:pStyle w:val="NormaleWeb"/>
        <w:jc w:val="both"/>
      </w:pPr>
      <w:r>
        <w:rPr>
          <w:sz w:val="27"/>
          <w:szCs w:val="27"/>
        </w:rPr>
        <w:lastRenderedPageBreak/>
        <w:t>·   n.1 megafono</w:t>
      </w:r>
    </w:p>
    <w:p w:rsidR="00E76618" w:rsidRDefault="00E76618" w:rsidP="00E76618">
      <w:pPr>
        <w:pStyle w:val="NormaleWeb"/>
        <w:jc w:val="both"/>
      </w:pPr>
      <w:r>
        <w:rPr>
          <w:sz w:val="27"/>
          <w:szCs w:val="27"/>
        </w:rPr>
        <w:t>·   n.1 bandiera di colore bianco</w:t>
      </w:r>
    </w:p>
    <w:p w:rsidR="00E76618" w:rsidRDefault="00E76618" w:rsidP="00E76618">
      <w:pPr>
        <w:pStyle w:val="NormaleWeb"/>
        <w:jc w:val="both"/>
      </w:pPr>
      <w:r>
        <w:rPr>
          <w:sz w:val="27"/>
          <w:szCs w:val="27"/>
        </w:rPr>
        <w:t>·   n.1 bandiera di colore rosso</w:t>
      </w:r>
    </w:p>
    <w:p w:rsidR="00E76618" w:rsidRDefault="00E76618" w:rsidP="00E76618">
      <w:pPr>
        <w:pStyle w:val="NormaleWeb"/>
        <w:jc w:val="both"/>
      </w:pPr>
      <w:r>
        <w:rPr>
          <w:sz w:val="27"/>
          <w:szCs w:val="27"/>
        </w:rPr>
        <w:t>·   n.1 salvagente anulare</w:t>
      </w:r>
    </w:p>
    <w:p w:rsidR="00E76618" w:rsidRDefault="00E76618" w:rsidP="00E76618">
      <w:pPr>
        <w:pStyle w:val="NormaleWeb"/>
        <w:jc w:val="both"/>
      </w:pPr>
      <w:r>
        <w:rPr>
          <w:sz w:val="27"/>
          <w:szCs w:val="27"/>
        </w:rPr>
        <w:t>·   n.1 sassola</w:t>
      </w:r>
    </w:p>
    <w:p w:rsidR="00E76618" w:rsidRDefault="00E76618" w:rsidP="00E76618">
      <w:pPr>
        <w:pStyle w:val="NormaleWeb"/>
        <w:jc w:val="both"/>
      </w:pPr>
      <w:r>
        <w:rPr>
          <w:sz w:val="27"/>
          <w:szCs w:val="27"/>
        </w:rPr>
        <w:t>·   n.1 cima</w:t>
      </w:r>
    </w:p>
    <w:p w:rsidR="00E76618" w:rsidRDefault="00E76618" w:rsidP="00E76618">
      <w:pPr>
        <w:pStyle w:val="NormaleWeb"/>
        <w:jc w:val="both"/>
      </w:pPr>
      <w:r>
        <w:rPr>
          <w:sz w:val="27"/>
          <w:szCs w:val="27"/>
        </w:rPr>
        <w:t>Inoltre saranno ormeggiati, e pronti all'uso, n° 1 barchini completi di motore fuoribordo come riserve in caso di guasto di quelli operanti.</w:t>
      </w:r>
    </w:p>
    <w:p w:rsidR="00E76618" w:rsidRDefault="00E76618" w:rsidP="00E76618">
      <w:pPr>
        <w:pStyle w:val="NormaleWeb"/>
        <w:jc w:val="both"/>
      </w:pPr>
      <w:r>
        <w:rPr>
          <w:sz w:val="27"/>
          <w:szCs w:val="27"/>
        </w:rPr>
        <w:t>4) SCHEMA DEL SISTEMA DI COMUNICAZIONE</w:t>
      </w:r>
    </w:p>
    <w:p w:rsidR="00E76618" w:rsidRDefault="00E76618" w:rsidP="00E76618">
      <w:pPr>
        <w:pStyle w:val="NormaleWeb"/>
        <w:jc w:val="both"/>
      </w:pPr>
      <w:r>
        <w:rPr>
          <w:sz w:val="27"/>
          <w:szCs w:val="27"/>
        </w:rPr>
        <w:t>Durante il corso della manifestazione, tutti i barchini operanti in acqua (sia quelli dei GG.AA. e sia quelli preposti al soccorso) saranno in contatto diretto a mezzo radiotrasmittenti con due circuiti di comunicazione: uno dedicato ai giudici e uno dedicato alla Croce Rossa Italiana.</w:t>
      </w:r>
    </w:p>
    <w:p w:rsidR="00E76618" w:rsidRDefault="00E76618" w:rsidP="00E76618">
      <w:pPr>
        <w:pStyle w:val="NormaleWeb"/>
        <w:jc w:val="both"/>
      </w:pPr>
      <w:r>
        <w:rPr>
          <w:sz w:val="27"/>
          <w:szCs w:val="27"/>
        </w:rPr>
        <w:t>Il presidente di Giuria sarà fornito di due radiotrasmittenti uno per circuito, per rimanere in costante contato con entrambi i circuiti.</w:t>
      </w:r>
    </w:p>
    <w:p w:rsidR="00E76618" w:rsidRDefault="00E76618" w:rsidP="00E76618">
      <w:pPr>
        <w:pStyle w:val="NormaleWeb"/>
        <w:jc w:val="both"/>
      </w:pPr>
      <w:r>
        <w:rPr>
          <w:sz w:val="27"/>
          <w:szCs w:val="27"/>
        </w:rPr>
        <w:t>5) ADDETTI AL SOCCORSO</w:t>
      </w:r>
    </w:p>
    <w:p w:rsidR="00E76618" w:rsidRDefault="00E76618" w:rsidP="00E76618">
      <w:pPr>
        <w:pStyle w:val="NormaleWeb"/>
        <w:jc w:val="both"/>
      </w:pPr>
      <w:r>
        <w:rPr>
          <w:sz w:val="27"/>
          <w:szCs w:val="27"/>
        </w:rPr>
        <w:t>Tutti i servizi di soccorso saranno operativi e pronti all'uso 30' prima dell'inizio delle gare e termineranno il proprio servizio 30 min. dopo l'arrivo dell'ultima regata in programma.</w:t>
      </w:r>
    </w:p>
    <w:p w:rsidR="00E76618" w:rsidRDefault="00E76618" w:rsidP="00E76618">
      <w:pPr>
        <w:pStyle w:val="NormaleWeb"/>
        <w:jc w:val="both"/>
      </w:pPr>
      <w:r>
        <w:rPr>
          <w:sz w:val="27"/>
          <w:szCs w:val="27"/>
        </w:rPr>
        <w:t>5.1)  Soccorso in acqua</w:t>
      </w:r>
    </w:p>
    <w:p w:rsidR="00E76618" w:rsidRDefault="00E76618" w:rsidP="00E76618">
      <w:pPr>
        <w:pStyle w:val="NormaleWeb"/>
        <w:jc w:val="both"/>
      </w:pPr>
      <w:r>
        <w:rPr>
          <w:sz w:val="27"/>
          <w:szCs w:val="27"/>
        </w:rPr>
        <w:t>L’assistenza in acqua e a terra sarà garantita dal personale della Croce Rossa Italiana Sezione di Ivrea (tutti abilitati OPSA e al primo soccorso allegato A) che hanno specifica esperienza nel salvataggio in acqua e nonché particolare conoscenza del canottaggio avendo già operato come addetti al soccorso in acqua e a terra nelle regate del Lago di Candia da molti anni.</w:t>
      </w:r>
    </w:p>
    <w:p w:rsidR="00E76618" w:rsidRDefault="00E76618" w:rsidP="00E76618">
      <w:pPr>
        <w:pStyle w:val="NormaleWeb"/>
        <w:jc w:val="both"/>
      </w:pPr>
      <w:r>
        <w:rPr>
          <w:sz w:val="27"/>
          <w:szCs w:val="27"/>
        </w:rPr>
        <w:t>5.2)  Soccorso a terra</w:t>
      </w:r>
    </w:p>
    <w:p w:rsidR="00E76618" w:rsidRDefault="00E76618" w:rsidP="00E76618">
      <w:pPr>
        <w:pStyle w:val="NormaleWeb"/>
        <w:jc w:val="both"/>
      </w:pPr>
      <w:bookmarkStart w:id="1" w:name="2"/>
      <w:bookmarkEnd w:id="1"/>
      <w:r>
        <w:rPr>
          <w:sz w:val="27"/>
          <w:szCs w:val="27"/>
        </w:rPr>
        <w:t>L’assistenza a terra sarà garantita dal personale della Croce Rossa Italiana sezione di Ivrea tutti abilitati OPSA e al primo soccorso Allegato A e con operatori abilitati DAE. Vi sar</w:t>
      </w:r>
      <w:r w:rsidR="000D0D70">
        <w:rPr>
          <w:sz w:val="27"/>
          <w:szCs w:val="27"/>
        </w:rPr>
        <w:t>à</w:t>
      </w:r>
      <w:r>
        <w:rPr>
          <w:sz w:val="27"/>
          <w:szCs w:val="27"/>
        </w:rPr>
        <w:t xml:space="preserve"> </w:t>
      </w:r>
      <w:r w:rsidR="000D0D70">
        <w:rPr>
          <w:sz w:val="27"/>
          <w:szCs w:val="27"/>
        </w:rPr>
        <w:t>un’</w:t>
      </w:r>
      <w:r>
        <w:rPr>
          <w:sz w:val="27"/>
          <w:szCs w:val="27"/>
        </w:rPr>
        <w:t xml:space="preserve"> ambulanz</w:t>
      </w:r>
      <w:r w:rsidR="000D0D70">
        <w:rPr>
          <w:sz w:val="27"/>
          <w:szCs w:val="27"/>
        </w:rPr>
        <w:t>a</w:t>
      </w:r>
      <w:r>
        <w:rPr>
          <w:sz w:val="27"/>
          <w:szCs w:val="27"/>
        </w:rPr>
        <w:t xml:space="preserve"> attrezzat</w:t>
      </w:r>
      <w:r w:rsidR="000D0D70">
        <w:rPr>
          <w:sz w:val="27"/>
          <w:szCs w:val="27"/>
        </w:rPr>
        <w:t>a</w:t>
      </w:r>
      <w:r>
        <w:rPr>
          <w:sz w:val="27"/>
          <w:szCs w:val="27"/>
        </w:rPr>
        <w:t>, posizionat</w:t>
      </w:r>
      <w:r w:rsidR="000D0D70">
        <w:rPr>
          <w:sz w:val="27"/>
          <w:szCs w:val="27"/>
        </w:rPr>
        <w:t>a</w:t>
      </w:r>
      <w:r>
        <w:rPr>
          <w:sz w:val="27"/>
          <w:szCs w:val="27"/>
        </w:rPr>
        <w:t xml:space="preserve"> nell’area limitrofa alla torre di arrivo e con libero accesso alla pubblica via, nonché una tenda infermieristica di soccorso.</w:t>
      </w:r>
    </w:p>
    <w:p w:rsidR="00E76618" w:rsidRDefault="00E76618" w:rsidP="00E76618">
      <w:pPr>
        <w:pStyle w:val="NormaleWeb"/>
        <w:jc w:val="both"/>
      </w:pPr>
      <w:r>
        <w:rPr>
          <w:sz w:val="27"/>
          <w:szCs w:val="27"/>
        </w:rPr>
        <w:t>Il medico stazionerà nell’area limitrofa alla tenda infermieristica e alle ambulanze.</w:t>
      </w:r>
    </w:p>
    <w:p w:rsidR="00E76618" w:rsidRDefault="00E76618" w:rsidP="00E76618">
      <w:pPr>
        <w:pStyle w:val="NormaleWeb"/>
        <w:jc w:val="both"/>
      </w:pPr>
      <w:r>
        <w:rPr>
          <w:sz w:val="27"/>
          <w:szCs w:val="27"/>
        </w:rPr>
        <w:lastRenderedPageBreak/>
        <w:t>Il medico ha a disposizione il defibrillatore.</w:t>
      </w:r>
    </w:p>
    <w:p w:rsidR="00E76618" w:rsidRDefault="00E76618" w:rsidP="00E76618">
      <w:pPr>
        <w:pStyle w:val="NormaleWeb"/>
        <w:jc w:val="both"/>
      </w:pPr>
      <w:r>
        <w:rPr>
          <w:sz w:val="27"/>
          <w:szCs w:val="27"/>
        </w:rPr>
        <w:t>6) PROCEDURE DI EMERGENZA</w:t>
      </w:r>
    </w:p>
    <w:p w:rsidR="00E76618" w:rsidRDefault="00E76618" w:rsidP="00E76618">
      <w:pPr>
        <w:pStyle w:val="NormaleWeb"/>
        <w:jc w:val="both"/>
      </w:pPr>
      <w:r>
        <w:rPr>
          <w:sz w:val="27"/>
          <w:szCs w:val="27"/>
        </w:rPr>
        <w:t>In caso di emergenza in acqua, il gommone della Croce Rossa più vicino alla zona dell’emergenza si avvicinerà per prestare il soccorso, recuperare i soggetti interessati e trasportarli a terra presso la postazione medica, ove ivi saranno sottoposti ai controlli e all’intervento del medico. Fermo restando la competenza del personale della Croce Rossa Italiana e dei loro mezzi di soccorso in acqua, tutti i mezzi nautici presenti in acqua sono utilizzabili per la prima messa in sicurezza della persona. Rimane di competenza del giudice arbitro la decisione sulla sospensione delle gare.</w:t>
      </w:r>
    </w:p>
    <w:p w:rsidR="00E76618" w:rsidRDefault="00E76618" w:rsidP="00E76618">
      <w:pPr>
        <w:pStyle w:val="NormaleWeb"/>
        <w:jc w:val="both"/>
      </w:pPr>
      <w:r>
        <w:rPr>
          <w:sz w:val="27"/>
          <w:szCs w:val="27"/>
        </w:rPr>
        <w:t>Qualora l’emergenza avvenga nel corso della regata, il Giudice di percorso provvederà a sospendere la regata in corso ed allerterà il gommone della Croce Rossa più vicino per prestare il soccorso. In caso di emergenza che interessi gli atleti diversamente abili, il recupero del soggetto eventualmente caduto in acqua dovrà avvenire solo a cure del personale della Croce Rossa Italiana, salvo evidente ed improrogabile urgenza.</w:t>
      </w:r>
    </w:p>
    <w:p w:rsidR="00E76618" w:rsidRDefault="00E76618" w:rsidP="00E76618">
      <w:pPr>
        <w:pStyle w:val="NormaleWeb"/>
        <w:jc w:val="both"/>
      </w:pPr>
      <w:r>
        <w:rPr>
          <w:sz w:val="27"/>
          <w:szCs w:val="27"/>
        </w:rPr>
        <w:t>In caso di emergenza a terra interverranno il medico ed il personale della Croce Rossa Italiana per prestare i dovuti soccorsi.</w:t>
      </w:r>
    </w:p>
    <w:p w:rsidR="00E76618" w:rsidRDefault="00E76618" w:rsidP="00E76618">
      <w:pPr>
        <w:pStyle w:val="NormaleWeb"/>
        <w:jc w:val="both"/>
      </w:pPr>
      <w:r>
        <w:rPr>
          <w:sz w:val="27"/>
          <w:szCs w:val="27"/>
        </w:rPr>
        <w:t>Senza la presenza di almeno un mezzo di soccorso o dell’assenza del medico, salva diversa disposizione, le gare saranno sospese.</w:t>
      </w:r>
    </w:p>
    <w:p w:rsidR="00E76618" w:rsidRDefault="00E76618" w:rsidP="00E76618">
      <w:pPr>
        <w:pStyle w:val="NormaleWeb"/>
        <w:jc w:val="both"/>
      </w:pPr>
      <w:r>
        <w:rPr>
          <w:sz w:val="27"/>
          <w:szCs w:val="27"/>
        </w:rPr>
        <w:t>In caso di condizioni meteorologiche particolarmente avverse verrà immediatamente sospesa la manifestazione e interdetta l’uscita in acqua dai pontili che dovranno essere utilizzati unicamente per la risalita a terra.</w:t>
      </w:r>
    </w:p>
    <w:p w:rsidR="00E76618" w:rsidRDefault="00E76618" w:rsidP="00E76618">
      <w:pPr>
        <w:pStyle w:val="NormaleWeb"/>
        <w:jc w:val="both"/>
      </w:pPr>
      <w:r>
        <w:rPr>
          <w:sz w:val="27"/>
          <w:szCs w:val="27"/>
        </w:rPr>
        <w:t>I mezzi in acqua assicureranno il regolare rientro a terra di tutti gli equipaggi. </w:t>
      </w:r>
    </w:p>
    <w:p w:rsidR="00E76618" w:rsidRDefault="00E76618" w:rsidP="00E76618">
      <w:pPr>
        <w:pStyle w:val="NormaleWeb"/>
        <w:jc w:val="both"/>
      </w:pPr>
      <w:r>
        <w:rPr>
          <w:sz w:val="27"/>
          <w:szCs w:val="27"/>
        </w:rPr>
        <w:t>7) VALUTAZIONE DELLE CONDIZIONI METEOROLOGICHE</w:t>
      </w:r>
    </w:p>
    <w:p w:rsidR="00E76618" w:rsidRDefault="00E76618" w:rsidP="00E76618">
      <w:pPr>
        <w:pStyle w:val="NormaleWeb"/>
        <w:jc w:val="both"/>
      </w:pPr>
      <w:r>
        <w:rPr>
          <w:sz w:val="27"/>
          <w:szCs w:val="27"/>
        </w:rPr>
        <w:t>Tramite un apposito link sul sito www.canottiericandia.it, collegato con informativa meteo diretto per permettere agli iscritti una diretta valutazione.</w:t>
      </w:r>
    </w:p>
    <w:p w:rsidR="00E76618" w:rsidRDefault="00E76618" w:rsidP="00E76618">
      <w:pPr>
        <w:pStyle w:val="NormaleWeb"/>
        <w:jc w:val="both"/>
      </w:pPr>
    </w:p>
    <w:p w:rsidR="000D4C17" w:rsidRDefault="000D4C17" w:rsidP="00E76618">
      <w:pPr>
        <w:pStyle w:val="NormaleWeb"/>
        <w:jc w:val="both"/>
      </w:pPr>
    </w:p>
    <w:p w:rsidR="00E76618" w:rsidRDefault="00E76618" w:rsidP="00E76618">
      <w:pPr>
        <w:pStyle w:val="NormaleWeb"/>
        <w:jc w:val="both"/>
      </w:pPr>
      <w:r>
        <w:rPr>
          <w:sz w:val="27"/>
          <w:szCs w:val="27"/>
        </w:rPr>
        <w:t>Il Responsabile del C.O.L.</w:t>
      </w:r>
    </w:p>
    <w:p w:rsidR="00E76618" w:rsidRDefault="000D4C17" w:rsidP="00E76618">
      <w:pPr>
        <w:pStyle w:val="NormaleWeb"/>
        <w:jc w:val="both"/>
      </w:pPr>
      <w:r>
        <w:rPr>
          <w:sz w:val="27"/>
          <w:szCs w:val="27"/>
        </w:rPr>
        <w:t xml:space="preserve">dott. </w:t>
      </w:r>
      <w:r w:rsidR="00E76618">
        <w:rPr>
          <w:sz w:val="27"/>
          <w:szCs w:val="27"/>
        </w:rPr>
        <w:t>Alberto Graffino</w:t>
      </w:r>
    </w:p>
    <w:p w:rsidR="00B84CFC" w:rsidRDefault="00B84CFC"/>
    <w:sectPr w:rsidR="00B84CFC" w:rsidSect="00B84CF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6618"/>
    <w:rsid w:val="000D0D70"/>
    <w:rsid w:val="000D4C17"/>
    <w:rsid w:val="00144DA2"/>
    <w:rsid w:val="003747E6"/>
    <w:rsid w:val="003A4B05"/>
    <w:rsid w:val="003B4C14"/>
    <w:rsid w:val="00416C2F"/>
    <w:rsid w:val="005A5E32"/>
    <w:rsid w:val="0088291A"/>
    <w:rsid w:val="008E0F20"/>
    <w:rsid w:val="00A55B29"/>
    <w:rsid w:val="00B84CFC"/>
    <w:rsid w:val="00D631B9"/>
    <w:rsid w:val="00E766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C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6618"/>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76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C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6618"/>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76618"/>
    <w:rPr>
      <w:color w:val="0000FF"/>
      <w:u w:val="single"/>
    </w:rPr>
  </w:style>
</w:styles>
</file>

<file path=word/webSettings.xml><?xml version="1.0" encoding="utf-8"?>
<w:webSettings xmlns:r="http://schemas.openxmlformats.org/officeDocument/2006/relationships" xmlns:w="http://schemas.openxmlformats.org/wordprocessingml/2006/main">
  <w:divs>
    <w:div w:id="10154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ottierican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pcwin7</cp:lastModifiedBy>
  <cp:revision>2</cp:revision>
  <dcterms:created xsi:type="dcterms:W3CDTF">2017-02-13T12:03:00Z</dcterms:created>
  <dcterms:modified xsi:type="dcterms:W3CDTF">2017-02-13T12:03:00Z</dcterms:modified>
</cp:coreProperties>
</file>